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instrText xml:space="preserve"> HYPERLINK "http://rst.shanxi.gov.cn/ztzl/zpxx/szsydwzpgg/202010/W020201014361049559755.xlsx"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山西通用航空职业技术学院</w:t>
      </w:r>
    </w:p>
    <w:tbl>
      <w:tblPr>
        <w:tblStyle w:val="2"/>
        <w:tblpPr w:leftFromText="180" w:rightFromText="180" w:vertAnchor="page" w:horzAnchor="page" w:tblpX="735" w:tblpY="2343"/>
        <w:tblOverlap w:val="never"/>
        <w:tblW w:w="10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12"/>
        <w:gridCol w:w="3641"/>
        <w:gridCol w:w="1390"/>
        <w:gridCol w:w="904"/>
        <w:gridCol w:w="1792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体育（0452）、体育学（0403）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网球、羽毛球、体操、健美操专项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专技1F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体育（0452）、体育学（0403）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网球、羽毛球、体操、健美操专项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专业教师（服务基层岗位）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马克思主义理论（0305）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中共党员    （含预备党员）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计算机科学与技术（0812）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电子科学与技术（0809）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航空宇航科学与技术（0825）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交通运输工程（0823）下属二级学科：交通信息工程及控制（082302）、交通运输规划与管理（082303）、载运工具运用工程（082304）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电气工程（0808）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不限专业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中共党员    （含预备党员）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专技8T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不限专业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硕士研究生学历学位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中共党员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（含预备党员）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专职辅导员（退役大学生士兵岗位）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sectPr>
          <w:pgSz w:w="11906" w:h="16838"/>
          <w:pgMar w:top="703" w:right="1800" w:bottom="110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2023年公开招聘工作人员岗位表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NTk4NTEwZDc3YzY4YjM4MjQzYzNhMzdiMTdlYTcifQ=="/>
  </w:docVars>
  <w:rsids>
    <w:rsidRoot w:val="639B7404"/>
    <w:rsid w:val="0429633F"/>
    <w:rsid w:val="491D19E0"/>
    <w:rsid w:val="4B967467"/>
    <w:rsid w:val="5EF039A5"/>
    <w:rsid w:val="639B7404"/>
    <w:rsid w:val="7335772D"/>
    <w:rsid w:val="740338E6"/>
    <w:rsid w:val="793E0158"/>
    <w:rsid w:val="7C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2023-10-12T06:07:00Z</dcterms:created>
  <dc:creator>王强</dc:creator>
  <cp:lastModifiedBy>川</cp:lastModifiedBy>
  <cp:lastPrinted>2023-10-20T02:39:00Z</cp:lastPrinted>
  <dcterms:modified xsi:type="dcterms:W3CDTF">2023-10-24T01:34:06Z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4BA8788B9FDB4F7A9D4129284F7C3B48_11</vt:lpwstr>
  </property>
</Properties>
</file>